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Main courante de maintien, avec barre support de douchette, gauche, 1100 x 750 x 1200 mm, Poli brillant</w:t>
      </w:r>
    </w:p>
    <w:p/>
    <w:p/>
    <w:p>
      <w:pPr/>
      <w:r>
        <w:rPr>
          <w:sz w:val="22"/>
          <w:szCs w:val="22"/>
        </w:rPr>
        <w:t xml:space="preserve">Numéro d'article : 2061240xxx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Support de douchette, hauteur et inclinaison réglables en continu, serrage avec ajustement automatique, sans entretien</w:t>
      </w:r>
    </w:p>
    <w:p>
      <w:pPr/>
      <w:r>
        <w:rPr>
          <w:sz w:val="22"/>
          <w:szCs w:val="22"/>
        </w:rPr>
        <w:t xml:space="preserve">Avec levier long et avec crochet latéral</w:t>
      </w:r>
    </w:p>
    <w:p>
      <w:pPr/>
      <w:r>
        <w:rPr>
          <w:sz w:val="22"/>
          <w:szCs w:val="22"/>
        </w:rPr>
        <w:t xml:space="preserve">Avec Rondelle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Avec rosaces inox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Version du produit : avec barre support de douchette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Entraxe a1 : 1100 mm</w:t>
      </w:r>
    </w:p>
    <w:p>
      <w:pPr/>
      <w:r>
        <w:rPr>
          <w:sz w:val="22"/>
          <w:szCs w:val="22"/>
        </w:rPr>
        <w:t xml:space="preserve">Entraxe a2 : 750 mm</w:t>
      </w:r>
    </w:p>
    <w:p>
      <w:pPr/>
      <w:r>
        <w:rPr>
          <w:sz w:val="22"/>
          <w:szCs w:val="22"/>
        </w:rPr>
        <w:t xml:space="preserve">Entraxe a3 : 1200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Points de fixation : 4 St.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Additif de couleur : Brausehalter in Weiß (019)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Additif matériel : Support de douche en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gauche</w:t>
      </w:r>
    </w:p>
    <w:p>
      <w:pPr/>
      <w:r>
        <w:rPr>
          <w:sz w:val="22"/>
          <w:szCs w:val="22"/>
        </w:rPr>
        <w:t xml:space="preserve">Couleur : Poli brillant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