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135°, gauche, 400 x 400 mm, Poli brillant</w:t>
      </w:r>
    </w:p>
    <w:p/>
    <w:p/>
    <w:p>
      <w:pPr/>
      <w:r>
        <w:rPr>
          <w:sz w:val="22"/>
          <w:szCs w:val="22"/>
        </w:rPr>
        <w:t xml:space="preserve">Numéro d'article : 2054060xxx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2026-09-21T08:23:29+00:00</dcterms:created>
  <dcterms:modified xsi:type="dcterms:W3CDTF">2026-09-21T08:23:29+00:00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