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Kit d'adaptation, plaques d'adaption, Pour Inox Care Dossier, 5 x 155 x 227 mm, Satiné</w:t>
      </w:r>
    </w:p>
    <w:p/>
    <w:p/>
    <w:p>
      <w:pPr/>
      <w:r>
        <w:rPr>
          <w:sz w:val="22"/>
          <w:szCs w:val="22"/>
        </w:rPr>
        <w:t xml:space="preserve">Numéro d'article : 2050537xxx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2026-05-16T03:31:08+00:00</dcterms:created>
  <dcterms:modified xsi:type="dcterms:W3CDTF">2026-05-16T03:31:08+00:00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