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Platine de fixation vario, 88 x 15 x 178 mm, Incolore</w:t>
      </w:r>
    </w:p>
    <w:p/>
    <w:p/>
    <w:p>
      <w:pPr/>
      <w:r>
        <w:rPr>
          <w:sz w:val="22"/>
          <w:szCs w:val="22"/>
        </w:rPr>
        <w:t xml:space="preserve">Numéro d'article : 2050256xxx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Exclusivement pour les produits vario sans plaque de base</w:t>
      </w:r>
    </w:p>
    <w:p>
      <w:pPr/>
      <w:r>
        <w:rPr>
          <w:sz w:val="22"/>
          <w:szCs w:val="22"/>
        </w:rPr>
        <w:t xml:space="preserve">Pour les produits vario avec plaque de base, cet article est déjà inclus</w:t>
      </w:r>
    </w:p>
    <w:p>
      <w:pPr/>
      <w:r>
        <w:rPr>
          <w:sz w:val="22"/>
          <w:szCs w:val="22"/>
        </w:rPr>
        <w:t xml:space="preserve">Ne convient pas aux poignées d'appui rabattables avec bouton-poussoir électrique vario, raccordement caché avec plaque de montage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Platine de fixation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88 mm</w:t>
      </w:r>
    </w:p>
    <w:p>
      <w:pPr/>
      <w:r>
        <w:rPr>
          <w:sz w:val="22"/>
          <w:szCs w:val="22"/>
        </w:rPr>
        <w:t xml:space="preserve">Largeur : 15 mm</w:t>
      </w:r>
    </w:p>
    <w:p>
      <w:pPr/>
      <w:r>
        <w:rPr>
          <w:sz w:val="22"/>
          <w:szCs w:val="22"/>
        </w:rPr>
        <w:t xml:space="preserve">Hauteur : 178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2026-06-22T07:28:59+00:00</dcterms:created>
  <dcterms:modified xsi:type="dcterms:W3CDTF">2026-06-22T07:28:59+00:00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