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Eco Care Siège rabattable, avec pieds de support, 473 x 407 x 550 mm, Blanc</w:t>
      </w:r>
    </w:p>
    <w:p/>
    <w:p/>
    <w:p>
      <w:pPr/>
      <w:r>
        <w:rPr>
          <w:sz w:val="22"/>
          <w:szCs w:val="22"/>
        </w:rPr>
        <w:t xml:space="preserve">Numéro d'article : 1844440xxx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Eco Care, une solution de soins solide et économique</w:t>
      </w:r>
    </w:p>
    <w:p>
      <w:pPr/>
      <w:r>
        <w:rPr>
          <w:sz w:val="22"/>
          <w:szCs w:val="22"/>
        </w:rPr>
        <w:t xml:space="preserve">Assise avec fente d'écoulement</w:t>
      </w:r>
    </w:p>
    <w:p>
      <w:pPr/>
      <w:r>
        <w:rPr>
          <w:sz w:val="22"/>
          <w:szCs w:val="22"/>
        </w:rPr>
        <w:t xml:space="preserve">Avec système de freinage réglable</w:t>
      </w:r>
    </w:p>
    <w:p>
      <w:pPr/>
      <w:r>
        <w:rPr>
          <w:sz w:val="22"/>
          <w:szCs w:val="22"/>
        </w:rPr>
        <w:t xml:space="preserve">Se bloque en position relevée</w:t>
      </w:r>
    </w:p>
    <w:p>
      <w:pPr/>
      <w:r>
        <w:rPr>
          <w:sz w:val="22"/>
          <w:szCs w:val="22"/>
        </w:rPr>
        <w:t xml:space="preserve">Fixation invisible</w:t>
      </w:r>
    </w:p>
    <w:p>
      <w:pPr/>
      <w:r>
        <w:rPr>
          <w:sz w:val="22"/>
          <w:szCs w:val="22"/>
        </w:rPr>
        <w:t xml:space="preserve">Pour les cloisons légères, une doublure en bois collé multicouche d'au moins 20 mm d'épaisseur est nécessaire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Siège rabattable</w:t>
      </w:r>
    </w:p>
    <w:p>
      <w:pPr/>
      <w:r>
        <w:rPr>
          <w:sz w:val="22"/>
          <w:szCs w:val="22"/>
        </w:rPr>
        <w:t xml:space="preserve">Version du produit : avec pieds de support</w:t>
      </w:r>
    </w:p>
    <w:p>
      <w:pPr/>
      <w:r>
        <w:rPr>
          <w:sz w:val="22"/>
          <w:szCs w:val="22"/>
        </w:rPr>
        <w:t xml:space="preserve">Groupe de produits : 3700</w:t>
      </w:r>
    </w:p>
    <w:p>
      <w:pPr/>
      <w:r>
        <w:rPr>
          <w:sz w:val="22"/>
          <w:szCs w:val="22"/>
        </w:rPr>
        <w:t xml:space="preserve">Longueur : 473 mm</w:t>
      </w:r>
    </w:p>
    <w:p>
      <w:pPr/>
      <w:r>
        <w:rPr>
          <w:sz w:val="22"/>
          <w:szCs w:val="22"/>
        </w:rPr>
        <w:t xml:space="preserve">Largeur : 407 mm</w:t>
      </w:r>
    </w:p>
    <w:p>
      <w:pPr/>
      <w:r>
        <w:rPr>
          <w:sz w:val="22"/>
          <w:szCs w:val="22"/>
        </w:rPr>
        <w:t xml:space="preserve">Hauteur : 550 mm</w:t>
      </w:r>
    </w:p>
    <w:p>
      <w:pPr/>
      <w:r>
        <w:rPr>
          <w:sz w:val="22"/>
          <w:szCs w:val="22"/>
        </w:rPr>
        <w:t xml:space="preserve">Matériau : plastique</w:t>
      </w:r>
    </w:p>
    <w:p>
      <w:pPr/>
      <w:r>
        <w:rPr>
          <w:sz w:val="22"/>
          <w:szCs w:val="22"/>
        </w:rPr>
        <w:t xml:space="preserve">Surface : haute brillance</w:t>
      </w:r>
    </w:p>
    <w:p>
      <w:pPr/>
      <w:r>
        <w:rPr>
          <w:sz w:val="22"/>
          <w:szCs w:val="22"/>
        </w:rPr>
        <w:t xml:space="preserve">Couleur : Blanc</w:t>
      </w:r>
    </w:p>
    <w:p>
      <w:pPr/>
      <w:r>
        <w:rPr>
          <w:sz w:val="22"/>
          <w:szCs w:val="22"/>
        </w:rPr>
        <w:t xml:space="preserve">Charge : max. 175 kg nach ISO 17966:2016, statisch getestet bis zu 200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2026-11-08T16:53:00+00:00</dcterms:created>
  <dcterms:modified xsi:type="dcterms:W3CDTF">2026-11-08T16:53:00+00:00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