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Pied escamotable, pour montage ultérieur (850 mm), L = 666 mm, Gris foncé</w:t>
      </w:r>
    </w:p>
    <w:p/>
    <w:p/>
    <w:p>
      <w:pPr/>
      <w:r>
        <w:rPr>
          <w:sz w:val="22"/>
          <w:szCs w:val="22"/>
        </w:rPr>
        <w:t xml:space="preserve">Numéro d'article : 1449333xxx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Avec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76 mm</w:t>
      </w:r>
    </w:p>
    <w:p>
      <w:pPr/>
      <w:r>
        <w:rPr>
          <w:sz w:val="22"/>
          <w:szCs w:val="22"/>
        </w:rPr>
        <w:t xml:space="preserve">Hauteur : 666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Raccord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Gris foncé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2026-06-23T00:34:59+00:00</dcterms:created>
  <dcterms:modified xsi:type="dcterms:W3CDTF">2026-06-23T00:34:59+00:00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