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d'appui rabattable, L = 850 mm, Blanc</w:t>
      </w:r>
    </w:p>
    <w:p/>
    <w:p/>
    <w:p>
      <w:pPr/>
      <w:r>
        <w:rPr>
          <w:sz w:val="22"/>
          <w:szCs w:val="22"/>
        </w:rPr>
        <w:t xml:space="preserve">Numéro d'article : 1447280xxx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caches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1449210</w:t>
      </w:r>
    </w:p>
    <w:p>
      <w:pPr/>
      <w:r>
        <w:rPr>
          <w:sz w:val="22"/>
          <w:szCs w:val="22"/>
        </w:rPr>
        <w:t xml:space="preserve">Peut être équipé ultérieurement d'un pied escamotable 1449220 / 1449221 / 1449222, nécessaire pour les barres d'appui rabattables à partir d'une longueur de 850 mm</w:t>
      </w:r>
    </w:p>
    <w:p>
      <w:pPr/>
      <w:r>
        <w:rPr>
          <w:sz w:val="22"/>
          <w:szCs w:val="22"/>
        </w:rPr>
        <w:t xml:space="preserve">Capacité de charge : max. 100 kg selon ISO17966:2016, testé statiquement jusqu‘à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2026-07-21T19:32:57+00:00</dcterms:created>
  <dcterms:modified xsi:type="dcterms:W3CDTF">2026-07-21T19:32:57+00:00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