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Nylon Care 400 Siège de douche à suspendre, 410 x 564 x 501 mm, Manhattan, Rembourrage noir</w:t>
      </w:r>
    </w:p>
    <w:p/>
    <w:p/>
    <w:p>
      <w:pPr/>
      <w:r>
        <w:rPr>
          <w:sz w:val="22"/>
          <w:szCs w:val="22"/>
        </w:rPr>
        <w:t xml:space="preserve">Numéro d'article : 0844610xxx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Texte d'appel d'offres</w:t>
      </w:r>
    </w:p>
    <w:p/>
    <w:p>
      <w:pPr/>
      <w:r>
        <w:rPr>
          <w:sz w:val="22"/>
          <w:szCs w:val="22"/>
        </w:rPr>
        <w:t xml:space="preserve">Nylon Care en tant que famille de produits éprouvée avec une grande diversité de variantes grâce à trois séries répondant aux exigences les plus diverses</w:t>
      </w:r>
    </w:p>
    <w:p>
      <w:pPr/>
      <w:r>
        <w:rPr>
          <w:sz w:val="22"/>
          <w:szCs w:val="22"/>
        </w:rPr>
        <w:t xml:space="preserve">À accrocher aux mains courantes Nylon Care</w:t>
      </w:r>
    </w:p>
    <w:p>
      <w:pPr/>
      <w:r>
        <w:rPr>
          <w:sz w:val="22"/>
          <w:szCs w:val="22"/>
        </w:rPr>
        <w:t xml:space="preserve">Avec noyau continu en acier anti-corrosif</w:t>
      </w:r>
    </w:p>
    <w:p>
      <w:pPr/>
      <w:r>
        <w:rPr>
          <w:sz w:val="22"/>
          <w:szCs w:val="22"/>
        </w:rPr>
        <w:t xml:space="preserve">Charnières renforcées en acier</w:t>
      </w:r>
    </w:p>
    <w:p>
      <w:pPr/>
      <w:r>
        <w:rPr>
          <w:sz w:val="22"/>
          <w:szCs w:val="22"/>
        </w:rPr>
        <w:t xml:space="preserve">Avec système de freinage réglable</w:t>
      </w:r>
    </w:p>
    <w:p>
      <w:pPr/>
      <w:r>
        <w:rPr>
          <w:sz w:val="22"/>
          <w:szCs w:val="22"/>
        </w:rPr>
        <w:t xml:space="preserve">Se bloque en position relevée</w:t>
      </w:r>
    </w:p>
    <w:p>
      <w:pPr/>
      <w:r>
        <w:rPr>
          <w:sz w:val="22"/>
          <w:szCs w:val="22"/>
        </w:rPr>
        <w:t xml:space="preserve">Pour une bordure de douche de 850 mm, la hauteur d'assise est de 460 mm (DIN18040 et ÖNORM B1600)</w:t>
      </w:r>
    </w:p>
    <w:p>
      <w:pPr/>
      <w:r>
        <w:rPr>
          <w:sz w:val="22"/>
          <w:szCs w:val="22"/>
        </w:rPr>
        <w:t xml:space="preserve">Capacité de charge : max. 175 kg selon ISO17966:2016, testé statiquement jusqu‘à 200 kg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Description du produit</w:t>
      </w:r>
    </w:p>
    <w:p/>
    <w:p>
      <w:pPr/>
      <w:r>
        <w:rPr>
          <w:sz w:val="22"/>
          <w:szCs w:val="22"/>
        </w:rPr>
        <w:t xml:space="preserve">Catégorie de produits : Siège de douche à suspendre</w:t>
      </w:r>
    </w:p>
    <w:p>
      <w:pPr/>
      <w:r>
        <w:rPr>
          <w:sz w:val="22"/>
          <w:szCs w:val="22"/>
        </w:rPr>
        <w:t xml:space="preserve">Groupe de produits : 2000</w:t>
      </w:r>
    </w:p>
    <w:p>
      <w:pPr/>
      <w:r>
        <w:rPr>
          <w:sz w:val="22"/>
          <w:szCs w:val="22"/>
        </w:rPr>
        <w:t xml:space="preserve">Longueur : 410 mm</w:t>
      </w:r>
    </w:p>
    <w:p>
      <w:pPr/>
      <w:r>
        <w:rPr>
          <w:sz w:val="22"/>
          <w:szCs w:val="22"/>
        </w:rPr>
        <w:t xml:space="preserve">Largeur : 564 mm</w:t>
      </w:r>
    </w:p>
    <w:p>
      <w:pPr/>
      <w:r>
        <w:rPr>
          <w:sz w:val="22"/>
          <w:szCs w:val="22"/>
        </w:rPr>
        <w:t xml:space="preserve">Hauteur : 501 mm</w:t>
      </w:r>
    </w:p>
    <w:p>
      <w:pPr/>
      <w:r>
        <w:rPr>
          <w:sz w:val="22"/>
          <w:szCs w:val="22"/>
        </w:rPr>
        <w:t xml:space="preserve">Largeur de l'assise : 410 mm</w:t>
      </w:r>
    </w:p>
    <w:p>
      <w:pPr/>
      <w:r>
        <w:rPr>
          <w:sz w:val="22"/>
          <w:szCs w:val="22"/>
        </w:rPr>
        <w:t xml:space="preserve">Profondeur de la surface du siège : 365 mm</w:t>
      </w:r>
    </w:p>
    <w:p>
      <w:pPr/>
      <w:r>
        <w:rPr>
          <w:sz w:val="22"/>
          <w:szCs w:val="22"/>
        </w:rPr>
        <w:t xml:space="preserve">Additif de couleur : Rembourrage noir</w:t>
      </w:r>
    </w:p>
    <w:p>
      <w:pPr/>
      <w:r>
        <w:rPr>
          <w:sz w:val="22"/>
          <w:szCs w:val="22"/>
        </w:rPr>
        <w:t xml:space="preserve">Matériau : polyamide</w:t>
      </w:r>
    </w:p>
    <w:p>
      <w:pPr/>
      <w:r>
        <w:rPr>
          <w:sz w:val="22"/>
          <w:szCs w:val="22"/>
        </w:rPr>
        <w:t xml:space="preserve">Additif matériel : Rembourrage en mousse intégrale PUR</w:t>
      </w:r>
    </w:p>
    <w:p>
      <w:pPr/>
      <w:r>
        <w:rPr>
          <w:sz w:val="22"/>
          <w:szCs w:val="22"/>
        </w:rPr>
        <w:t xml:space="preserve">Surface : haute brillance</w:t>
      </w:r>
    </w:p>
    <w:p>
      <w:pPr/>
      <w:r>
        <w:rPr>
          <w:sz w:val="22"/>
          <w:szCs w:val="22"/>
        </w:rPr>
        <w:t xml:space="preserve">Couleur : Manhattan</w:t>
      </w:r>
    </w:p>
    <w:p>
      <w:pPr/>
      <w:r>
        <w:rPr>
          <w:sz w:val="22"/>
          <w:szCs w:val="22"/>
        </w:rPr>
        <w:t xml:space="preserve">Couleurs disponibles : livrable en coloris Nylon</w:t>
      </w:r>
    </w:p>
    <w:p>
      <w:pPr/>
      <w:r>
        <w:rPr>
          <w:sz w:val="22"/>
          <w:szCs w:val="22"/>
        </w:rPr>
        <w:t xml:space="preserve">Charge : max. 175 kg nach ISO 17966:2016, statisch getestet bis zu 200 kg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2026-08-01T18:59:09+00:00</dcterms:created>
  <dcterms:modified xsi:type="dcterms:W3CDTF">2026-08-01T18:59:09+00:00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