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rabattable, avec pied escamotable, 406 x 410 x 480 mm, Gris foncé</w:t>
      </w:r>
    </w:p>
    <w:p/>
    <w:p/>
    <w:p>
      <w:pPr/>
      <w:r>
        <w:rPr>
          <w:sz w:val="22"/>
          <w:szCs w:val="22"/>
        </w:rPr>
        <w:t xml:space="preserve">Numéro d'article : 0841511xxx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Rembourrage 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406 mm</w:t>
      </w:r>
    </w:p>
    <w:p>
      <w:pPr/>
      <w:r>
        <w:rPr>
          <w:sz w:val="22"/>
          <w:szCs w:val="22"/>
        </w:rPr>
        <w:t xml:space="preserve">Largeur : 410 mm</w:t>
      </w:r>
    </w:p>
    <w:p>
      <w:pPr/>
      <w:r>
        <w:rPr>
          <w:sz w:val="22"/>
          <w:szCs w:val="22"/>
        </w:rPr>
        <w:t xml:space="preserve">Hauteur : 480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structurée antidérapante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2026-07-12T14:37:54+00:00</dcterms:created>
  <dcterms:modified xsi:type="dcterms:W3CDTF">2026-07-12T14:37:54+00:00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