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Ensemble brosse WC, 126 x 120 x 380 mm, Blanc</w:t>
      </w:r>
    </w:p>
    <w:p/>
    <w:p/>
    <w:p>
      <w:pPr/>
      <w:r>
        <w:rPr>
          <w:sz w:val="22"/>
          <w:szCs w:val="22"/>
        </w:rPr>
        <w:t xml:space="preserve">Numéro d'article : 0824050xxx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Position centrée de la brosse</w:t>
      </w:r>
    </w:p>
    <w:p>
      <w:pPr/>
      <w:r>
        <w:rPr>
          <w:sz w:val="22"/>
          <w:szCs w:val="22"/>
        </w:rPr>
        <w:t xml:space="preserve">Porte-brosse amovible pour l’entretien</w:t>
      </w:r>
    </w:p>
    <w:p>
      <w:pPr/>
      <w:r>
        <w:rPr>
          <w:sz w:val="22"/>
          <w:szCs w:val="22"/>
        </w:rPr>
        <w:t xml:space="preserve">Tête de brosse interchangeable, coloris noir, Ø 86 mm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Ensemble brosse WC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126 mm</w:t>
      </w:r>
    </w:p>
    <w:p>
      <w:pPr/>
      <w:r>
        <w:rPr>
          <w:sz w:val="22"/>
          <w:szCs w:val="22"/>
        </w:rPr>
        <w:t xml:space="preserve">Largeur : 120 mm</w:t>
      </w:r>
    </w:p>
    <w:p>
      <w:pPr/>
      <w:r>
        <w:rPr>
          <w:sz w:val="22"/>
          <w:szCs w:val="22"/>
        </w:rPr>
        <w:t xml:space="preserve">Hauteur : 380 mm</w:t>
      </w:r>
    </w:p>
    <w:p>
      <w:pPr/>
      <w:r>
        <w:rPr>
          <w:sz w:val="22"/>
          <w:szCs w:val="22"/>
        </w:rPr>
        <w:t xml:space="preserve">Matériau : PMMA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(sauf 028 Gris trafic 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2026-08-01T16:01:08+00:00</dcterms:created>
  <dcterms:modified xsi:type="dcterms:W3CDTF">2026-08-01T16:01:08+00:00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