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Rehausse plafond, L = 500 mm, Gris foncé</w:t>
      </w:r>
    </w:p>
    <w:p/>
    <w:p/>
    <w:p>
      <w:pPr/>
      <w:r>
        <w:rPr>
          <w:sz w:val="22"/>
          <w:szCs w:val="22"/>
        </w:rPr>
        <w:t xml:space="preserve">Numéro d'article : 0788001xxx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PSY sert à réduire les risques en cas de risque de suicide</w:t>
      </w:r>
    </w:p>
    <w:p>
      <w:pPr/>
      <w:r>
        <w:rPr>
          <w:sz w:val="22"/>
          <w:szCs w:val="22"/>
        </w:rPr>
        <w:t xml:space="preserve">Fonction de désengagement avant d'atteindre une charge de 30 kg</w:t>
      </w:r>
    </w:p>
    <w:p>
      <w:pPr/>
      <w:r>
        <w:rPr>
          <w:sz w:val="22"/>
          <w:szCs w:val="22"/>
        </w:rPr>
        <w:t xml:space="preserve">Réutilisable par clipsage</w:t>
      </w:r>
    </w:p>
    <w:p>
      <w:pPr/>
      <w:r>
        <w:rPr>
          <w:sz w:val="22"/>
          <w:szCs w:val="22"/>
        </w:rPr>
        <w:t xml:space="preserve">Pour Special Care PSY Tringles de douche en acier aluminium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Avec rosace en plastique Ø 70 mm pour vissage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Longueur L : 500 mm</w:t>
      </w:r>
    </w:p>
    <w:p>
      <w:pPr/>
      <w:r>
        <w:rPr>
          <w:sz w:val="22"/>
          <w:szCs w:val="22"/>
        </w:rPr>
        <w:t xml:space="preserve">Diamètre : 6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p>
      <w:pPr/>
      <w:r>
        <w:rPr>
          <w:sz w:val="22"/>
          <w:szCs w:val="22"/>
        </w:rPr>
        <w:t xml:space="preserve">Charge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2026-09-23T07:51:41+00:00</dcterms:created>
  <dcterms:modified xsi:type="dcterms:W3CDTF">2026-09-23T07:51:41+00:00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