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Special Care PSY Rehausse plafond, L = 500 mm, Gris foncé</w:t>
      </w:r>
    </w:p>
    <w:p/>
    <w:p/>
    <w:p>
      <w:pPr/>
      <w:r>
        <w:rPr>
          <w:sz w:val="22"/>
          <w:szCs w:val="22"/>
        </w:rPr>
        <w:t xml:space="preserve">Numéro d'article : 0788001xxx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Special Care PSY sert à réduire les risques en cas de risque de suicide</w:t>
      </w:r>
    </w:p>
    <w:p>
      <w:pPr/>
      <w:r>
        <w:rPr>
          <w:sz w:val="22"/>
          <w:szCs w:val="22"/>
        </w:rPr>
        <w:t xml:space="preserve">Fonction de désengagement avant d'atteindre une charge de 25 kg</w:t>
      </w:r>
    </w:p>
    <w:p>
      <w:pPr/>
      <w:r>
        <w:rPr>
          <w:sz w:val="22"/>
          <w:szCs w:val="22"/>
        </w:rPr>
        <w:t xml:space="preserve">Réutilisable par clipsage</w:t>
      </w:r>
    </w:p>
    <w:p>
      <w:pPr/>
      <w:r>
        <w:rPr>
          <w:sz w:val="22"/>
          <w:szCs w:val="22"/>
        </w:rPr>
        <w:t xml:space="preserve">Pour Special Care PSY Tringles de douche en acier aluminium</w:t>
      </w:r>
    </w:p>
    <w:p>
      <w:pPr/>
      <w:r>
        <w:rPr>
          <w:sz w:val="22"/>
          <w:szCs w:val="22"/>
        </w:rPr>
        <w:t xml:space="preserve">Peut être raccourcie sur mesure de chaque côté</w:t>
      </w:r>
    </w:p>
    <w:p>
      <w:pPr/>
      <w:r>
        <w:rPr>
          <w:sz w:val="22"/>
          <w:szCs w:val="22"/>
        </w:rPr>
        <w:t xml:space="preserve">Pour la fixation sur le filetage de raccordement de la tringle de rideau de douche</w:t>
      </w:r>
    </w:p>
    <w:p>
      <w:pPr/>
      <w:r>
        <w:rPr>
          <w:sz w:val="22"/>
          <w:szCs w:val="22"/>
        </w:rPr>
        <w:t xml:space="preserve">Avec rosace en plastique Ø 70 mm pour vissage invisible</w:t>
      </w:r>
    </w:p>
    <w:p>
      <w:pPr/>
      <w:r>
        <w:rPr>
          <w:sz w:val="22"/>
          <w:szCs w:val="22"/>
        </w:rPr>
        <w:t xml:space="preserve">Pour les cloisons légères, une doublure en bois collé multicouche d'au moins 20 mm d'épaisseur est nécessaire</w:t>
      </w:r>
    </w:p>
    <w:p>
      <w:pPr/>
      <w:r>
        <w:rPr>
          <w:sz w:val="22"/>
          <w:szCs w:val="22"/>
        </w:rPr>
        <w:t xml:space="preserve">Livraison avec vis inox TORX Ø 6 x 70 mm et chevilles pour matériaux de construction pleins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Rehausse plafond</w:t>
      </w:r>
    </w:p>
    <w:p>
      <w:pPr/>
      <w:r>
        <w:rPr>
          <w:sz w:val="22"/>
          <w:szCs w:val="22"/>
        </w:rPr>
        <w:t xml:space="preserve">Groupe de produits : 2010</w:t>
      </w:r>
    </w:p>
    <w:p>
      <w:pPr/>
      <w:r>
        <w:rPr>
          <w:sz w:val="22"/>
          <w:szCs w:val="22"/>
        </w:rPr>
        <w:t xml:space="preserve">Longueur L : 500 mm</w:t>
      </w:r>
    </w:p>
    <w:p>
      <w:pPr/>
      <w:r>
        <w:rPr>
          <w:sz w:val="22"/>
          <w:szCs w:val="22"/>
        </w:rPr>
        <w:t xml:space="preserve">Diamètre : 6 mm</w:t>
      </w:r>
    </w:p>
    <w:p>
      <w:pPr/>
      <w:r>
        <w:rPr>
          <w:sz w:val="22"/>
          <w:szCs w:val="22"/>
        </w:rPr>
        <w:t xml:space="preserve">Matériau : aluminium</w:t>
      </w:r>
    </w:p>
    <w:p>
      <w:pPr/>
      <w:r>
        <w:rPr>
          <w:sz w:val="22"/>
          <w:szCs w:val="22"/>
        </w:rPr>
        <w:t xml:space="preserve">Surface : revêtement thermolaqué anti-rayure, avec protection antibactérienne intégrée</w:t>
      </w:r>
    </w:p>
    <w:p>
      <w:pPr/>
      <w:r>
        <w:rPr>
          <w:sz w:val="22"/>
          <w:szCs w:val="22"/>
        </w:rPr>
        <w:t xml:space="preserve">Couleur : Gris foncé</w:t>
      </w:r>
    </w:p>
    <w:p>
      <w:pPr/>
      <w:r>
        <w:rPr>
          <w:sz w:val="22"/>
          <w:szCs w:val="22"/>
        </w:rPr>
        <w:t xml:space="preserve">Couleurs disponibles : livrable en coloris Gris foncé (018) et Blanc (019)</w:t>
      </w:r>
    </w:p>
    <w:p>
      <w:pPr/>
      <w:r>
        <w:rPr>
          <w:sz w:val="22"/>
          <w:szCs w:val="22"/>
        </w:rPr>
        <w:t xml:space="preserve">Charge : max. 30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2026-08-23T03:57:31+00:00</dcterms:created>
  <dcterms:modified xsi:type="dcterms:W3CDTF">2026-08-23T03:57:31+00:00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