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1200 / 2400 x 2000 mm, Blanc</w:t>
      </w:r>
    </w:p>
    <w:p/>
    <w:p/>
    <w:p>
      <w:pPr/>
      <w:r>
        <w:rPr>
          <w:sz w:val="22"/>
          <w:szCs w:val="22"/>
        </w:rPr>
        <w:t xml:space="preserve">Numéro d'article : 0787620xxx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1200 mm</w:t>
      </w:r>
    </w:p>
    <w:p>
      <w:pPr/>
      <w:r>
        <w:rPr>
          <w:sz w:val="22"/>
          <w:szCs w:val="22"/>
        </w:rPr>
        <w:t xml:space="preserve">Largeur Partie 2 : 2400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27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2026-09-23T06:50:05+00:00</dcterms:created>
  <dcterms:modified xsi:type="dcterms:W3CDTF">2026-09-23T06:50:05+00:00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