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plafond, pour panneaux jusqu’à 10 mm d’épaisseur, 34 x 68 x 62 mm, Blanc</w:t>
      </w:r>
    </w:p>
    <w:p/>
    <w:p/>
    <w:p>
      <w:pPr/>
      <w:r>
        <w:rPr>
          <w:sz w:val="22"/>
          <w:szCs w:val="22"/>
        </w:rPr>
        <w:t xml:space="preserve">Numéro d'article : 0583270xxx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panneaux jusqu’à 10 mm d’épaisseur</w:t>
      </w:r>
    </w:p>
    <w:p>
      <w:pPr/>
      <w:r>
        <w:rPr>
          <w:sz w:val="22"/>
          <w:szCs w:val="22"/>
        </w:rPr>
        <w:t xml:space="preserve">Double patère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Longueur minimum des vis = épaisseur panneau + 10 mm - 12 mm</w:t>
      </w:r>
    </w:p>
    <w:p>
      <w:pPr/>
      <w:r>
        <w:rPr>
          <w:sz w:val="22"/>
          <w:szCs w:val="22"/>
        </w:rPr>
        <w:t xml:space="preserve">Avec contre-rosace, y compris tourillon Ø 7,5 mm pour vissage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plafond</w:t>
      </w:r>
    </w:p>
    <w:p>
      <w:pPr/>
      <w:r>
        <w:rPr>
          <w:sz w:val="22"/>
          <w:szCs w:val="22"/>
        </w:rPr>
        <w:t xml:space="preserve">Version du produit : pour panneaux jusqu’à 10 mm d’épaisseur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34 mm</w:t>
      </w:r>
    </w:p>
    <w:p>
      <w:pPr/>
      <w:r>
        <w:rPr>
          <w:sz w:val="22"/>
          <w:szCs w:val="22"/>
        </w:rPr>
        <w:t xml:space="preserve">Largeur : 68 mm</w:t>
      </w:r>
    </w:p>
    <w:p>
      <w:pPr/>
      <w:r>
        <w:rPr>
          <w:sz w:val="22"/>
          <w:szCs w:val="22"/>
        </w:rPr>
        <w:t xml:space="preserve">Hauteur : 62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2026-08-01T01:04:01+00:00</dcterms:created>
  <dcterms:modified xsi:type="dcterms:W3CDTF">2026-08-01T01:04:01+00:00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