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Patère murale, 28 x 46 x 58 mm, Gris foncé</w:t>
      </w:r>
    </w:p>
    <w:p/>
    <w:p/>
    <w:p>
      <w:pPr/>
      <w:r>
        <w:rPr>
          <w:sz w:val="22"/>
          <w:szCs w:val="22"/>
        </w:rPr>
        <w:t xml:space="preserve">Numéro d'article : 0583160xxx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PSY sert à réduire les risques en cas de risque de suicide</w:t>
      </w:r>
    </w:p>
    <w:p>
      <w:pPr/>
      <w:r>
        <w:rPr>
          <w:sz w:val="22"/>
          <w:szCs w:val="22"/>
        </w:rPr>
        <w:t xml:space="preserve">Fonction de désengagement avant d'atteindre une charge de 10 kg</w:t>
      </w:r>
    </w:p>
    <w:p>
      <w:pPr/>
      <w:r>
        <w:rPr>
          <w:sz w:val="22"/>
          <w:szCs w:val="22"/>
        </w:rPr>
        <w:t xml:space="preserve">Réutilisable par clipsage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Nécessaire pour le montage : vis Ø 4 mm</w:t>
      </w:r>
    </w:p>
    <w:p>
      <w:pPr/>
      <w:r>
        <w:rPr>
          <w:sz w:val="22"/>
          <w:szCs w:val="22"/>
        </w:rPr>
        <w:t xml:space="preserve">La forme du crochet empêche un décrochage facile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murale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Longueur : 28 mm</w:t>
      </w:r>
    </w:p>
    <w:p>
      <w:pPr/>
      <w:r>
        <w:rPr>
          <w:sz w:val="22"/>
          <w:szCs w:val="22"/>
        </w:rPr>
        <w:t xml:space="preserve">Largeur : 46 mm</w:t>
      </w:r>
    </w:p>
    <w:p>
      <w:pPr/>
      <w:r>
        <w:rPr>
          <w:sz w:val="22"/>
          <w:szCs w:val="22"/>
        </w:rPr>
        <w:t xml:space="preserve">Hauteur : 58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2026-08-01T17:01:56+00:00</dcterms:created>
  <dcterms:modified xsi:type="dcterms:W3CDTF">2026-08-01T17:01:56+00:00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