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Patère murale, 28 x 46 x 58 mm, Gris foncé</w:t>
      </w:r>
    </w:p>
    <w:p/>
    <w:p/>
    <w:p>
      <w:pPr/>
      <w:r>
        <w:rPr>
          <w:sz w:val="22"/>
          <w:szCs w:val="22"/>
        </w:rPr>
        <w:t xml:space="preserve">Numéro d'article : 0583160xxx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10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4 mm</w:t>
      </w:r>
    </w:p>
    <w:p>
      <w:pPr/>
      <w:r>
        <w:rPr>
          <w:sz w:val="22"/>
          <w:szCs w:val="22"/>
        </w:rPr>
        <w:t xml:space="preserve">La forme du crochet empêche un décrochage facile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: 28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58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2026-08-23T04:40:14+00:00</dcterms:created>
  <dcterms:modified xsi:type="dcterms:W3CDTF">2026-08-23T04:40:14+00:00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