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28 x 44 x 58 mm, Blanc</w:t>
      </w:r>
    </w:p>
    <w:p/>
    <w:p/>
    <w:p>
      <w:pPr/>
      <w:r>
        <w:rPr>
          <w:sz w:val="22"/>
          <w:szCs w:val="22"/>
        </w:rPr>
        <w:t xml:space="preserve">Numéro d'article : 0583100xxx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28 mm</w:t>
      </w:r>
    </w:p>
    <w:p>
      <w:pPr/>
      <w:r>
        <w:rPr>
          <w:sz w:val="22"/>
          <w:szCs w:val="22"/>
        </w:rPr>
        <w:t xml:space="preserve">Largeur : 44 mm</w:t>
      </w:r>
    </w:p>
    <w:p>
      <w:pPr/>
      <w:r>
        <w:rPr>
          <w:sz w:val="22"/>
          <w:szCs w:val="22"/>
        </w:rPr>
        <w:t xml:space="preserve">Hauteur : 58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2026-08-09T03:12:03+00:00</dcterms:created>
  <dcterms:modified xsi:type="dcterms:W3CDTF">2026-08-09T03:12:03+00:00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