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45 x 28 x 58 mm, Blanc</w:t>
      </w:r>
    </w:p>
    <w:p/>
    <w:p/>
    <w:p>
      <w:pPr/>
      <w:r>
        <w:rPr>
          <w:sz w:val="22"/>
          <w:szCs w:val="22"/>
        </w:rPr>
        <w:t xml:space="preserve">Numéro d'article : 0583100xxx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45 mm</w:t>
      </w:r>
    </w:p>
    <w:p>
      <w:pPr/>
      <w:r>
        <w:rPr>
          <w:sz w:val="22"/>
          <w:szCs w:val="22"/>
        </w:rPr>
        <w:t xml:space="preserve">Largeur : 28 mm</w:t>
      </w:r>
    </w:p>
    <w:p>
      <w:pPr/>
      <w:r>
        <w:rPr>
          <w:sz w:val="22"/>
          <w:szCs w:val="22"/>
        </w:rPr>
        <w:t xml:space="preserve">Hauteur : 58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2026-10-17T20:12:09+00:00</dcterms:created>
  <dcterms:modified xsi:type="dcterms:W3CDTF">2026-10-17T20:12:09+00:00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