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Porte-serviette, orientable, L = 450 mm, Blanc</w:t>
      </w:r>
    </w:p>
    <w:p/>
    <w:p/>
    <w:p>
      <w:pPr/>
      <w:r>
        <w:rPr>
          <w:sz w:val="22"/>
          <w:szCs w:val="22"/>
        </w:rPr>
        <w:t xml:space="preserve">Numéro d'article : 0582010xxx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Nylon Care en tant que famille de produits éprouvée avec une grande diversité de variantes grâce à trois séries répondant aux exigences les plus diverses</w:t>
      </w:r>
    </w:p>
    <w:p>
      <w:pPr/>
      <w:r>
        <w:rPr>
          <w:sz w:val="22"/>
          <w:szCs w:val="22"/>
        </w:rPr>
        <w:t xml:space="preserve">Support avec deux barres porte-serviettes</w:t>
      </w:r>
    </w:p>
    <w:p>
      <w:pPr/>
      <w:r>
        <w:rPr>
          <w:sz w:val="22"/>
          <w:szCs w:val="22"/>
        </w:rPr>
        <w:t xml:space="preserve">Inox Care comme classique robuste et intemporel avec des propriétés bactériostatiques</w:t>
      </w:r>
    </w:p>
    <w:p>
      <w:pPr/>
      <w:r>
        <w:rPr>
          <w:sz w:val="22"/>
          <w:szCs w:val="22"/>
        </w:rPr>
        <w:t xml:space="preserve">Pour suspendre les serviettes</w:t>
      </w:r>
    </w:p>
    <w:p>
      <w:pPr/>
      <w:r>
        <w:rPr>
          <w:sz w:val="22"/>
          <w:szCs w:val="22"/>
        </w:rPr>
        <w:t xml:space="preserve">Pour un montage mural</w:t>
      </w:r>
    </w:p>
    <w:p>
      <w:pPr/>
      <w:r>
        <w:rPr>
          <w:sz w:val="22"/>
          <w:szCs w:val="22"/>
        </w:rPr>
        <w:t xml:space="preserve">Livré avec matériel de montage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Porte-serviette</w:t>
      </w:r>
    </w:p>
    <w:p>
      <w:pPr/>
      <w:r>
        <w:rPr>
          <w:sz w:val="22"/>
          <w:szCs w:val="22"/>
        </w:rPr>
        <w:t xml:space="preserve">Version du produit : orientable</w:t>
      </w:r>
    </w:p>
    <w:p>
      <w:pPr/>
      <w:r>
        <w:rPr>
          <w:sz w:val="22"/>
          <w:szCs w:val="22"/>
        </w:rPr>
        <w:t xml:space="preserve">Groupe de produits : 1500</w:t>
      </w:r>
    </w:p>
    <w:p>
      <w:pPr/>
      <w:r>
        <w:rPr>
          <w:sz w:val="22"/>
          <w:szCs w:val="22"/>
        </w:rPr>
        <w:t xml:space="preserve">Longueur : 450 mm</w:t>
      </w:r>
    </w:p>
    <w:p>
      <w:pPr/>
      <w:r>
        <w:rPr>
          <w:sz w:val="22"/>
          <w:szCs w:val="22"/>
        </w:rPr>
        <w:t xml:space="preserve">Largeur : 52 mm</w:t>
      </w:r>
    </w:p>
    <w:p>
      <w:pPr/>
      <w:r>
        <w:rPr>
          <w:sz w:val="22"/>
          <w:szCs w:val="22"/>
        </w:rPr>
        <w:t xml:space="preserve">Hauteur : 65 mm</w:t>
      </w:r>
    </w:p>
    <w:p>
      <w:pPr/>
      <w:r>
        <w:rPr>
          <w:sz w:val="22"/>
          <w:szCs w:val="22"/>
        </w:rPr>
        <w:t xml:space="preserve">Diamètre : 20 mm</w:t>
      </w:r>
    </w:p>
    <w:p>
      <w:pPr/>
      <w:r>
        <w:rPr>
          <w:sz w:val="22"/>
          <w:szCs w:val="22"/>
        </w:rPr>
        <w:t xml:space="preserve">Matériau : polyamide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Couleur : Blanc</w:t>
      </w:r>
    </w:p>
    <w:p>
      <w:pPr/>
      <w:r>
        <w:rPr>
          <w:sz w:val="22"/>
          <w:szCs w:val="22"/>
        </w:rPr>
        <w:t xml:space="preserve">Couleurs disponibles : livrable en coloris Nylon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2026-11-08T16:52:58+00:00</dcterms:created>
  <dcterms:modified xsi:type="dcterms:W3CDTF">2026-11-08T16:52:58+00:00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