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Special Care PSY Porte-serviette, 450 mm, Gris foncé</w:t>
      </w:r>
    </w:p>
    <w:p/>
    <w:p/>
    <w:p>
      <w:pPr/>
      <w:r>
        <w:rPr>
          <w:sz w:val="22"/>
          <w:szCs w:val="22"/>
        </w:rPr>
        <w:t xml:space="preserve">Numéro d'article : 0531110xxx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Special Care PSY sert à réduire les risques en cas de risque de suicide</w:t>
      </w:r>
    </w:p>
    <w:p>
      <w:pPr/>
      <w:r>
        <w:rPr>
          <w:sz w:val="22"/>
          <w:szCs w:val="22"/>
        </w:rPr>
        <w:t xml:space="preserve">Fonction de désengagement avant d'atteindre une charge de 25 kg</w:t>
      </w:r>
    </w:p>
    <w:p>
      <w:pPr/>
      <w:r>
        <w:rPr>
          <w:sz w:val="22"/>
          <w:szCs w:val="22"/>
        </w:rPr>
        <w:t xml:space="preserve">Réutilisable par clipsage</w:t>
      </w:r>
    </w:p>
    <w:p>
      <w:pPr/>
      <w:r>
        <w:rPr>
          <w:sz w:val="22"/>
          <w:szCs w:val="22"/>
        </w:rPr>
        <w:t xml:space="preserve">Pour suspendre les serviettes</w:t>
      </w:r>
    </w:p>
    <w:p>
      <w:pPr/>
      <w:r>
        <w:rPr>
          <w:sz w:val="22"/>
          <w:szCs w:val="22"/>
        </w:rPr>
        <w:t xml:space="preserve">Avec rosace en plastique Ø 60 mm pour vissage invisible</w:t>
      </w:r>
    </w:p>
    <w:p>
      <w:pPr/>
      <w:r>
        <w:rPr>
          <w:sz w:val="22"/>
          <w:szCs w:val="22"/>
        </w:rPr>
        <w:t xml:space="preserve">Livré avec matériel de montage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Porte-serviette</w:t>
      </w:r>
    </w:p>
    <w:p>
      <w:pPr/>
      <w:r>
        <w:rPr>
          <w:sz w:val="22"/>
          <w:szCs w:val="22"/>
        </w:rPr>
        <w:t xml:space="preserve">Groupe de produits : 2010</w:t>
      </w:r>
    </w:p>
    <w:p>
      <w:pPr/>
      <w:r>
        <w:rPr>
          <w:sz w:val="22"/>
          <w:szCs w:val="22"/>
        </w:rPr>
        <w:t xml:space="preserve">Longueur : 505 mm</w:t>
      </w:r>
    </w:p>
    <w:p>
      <w:pPr/>
      <w:r>
        <w:rPr>
          <w:sz w:val="22"/>
          <w:szCs w:val="22"/>
        </w:rPr>
        <w:t xml:space="preserve">Largeur : 91 mm</w:t>
      </w:r>
    </w:p>
    <w:p>
      <w:pPr/>
      <w:r>
        <w:rPr>
          <w:sz w:val="22"/>
          <w:szCs w:val="22"/>
        </w:rPr>
        <w:t xml:space="preserve">Hauteur : 55 mm</w:t>
      </w:r>
    </w:p>
    <w:p>
      <w:pPr/>
      <w:r>
        <w:rPr>
          <w:sz w:val="22"/>
          <w:szCs w:val="22"/>
        </w:rPr>
        <w:t xml:space="preserve">Diamètre : 26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p>
      <w:pPr/>
      <w:r>
        <w:rPr>
          <w:sz w:val="22"/>
          <w:szCs w:val="22"/>
        </w:rPr>
        <w:t xml:space="preserve">Charge : max. 30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2026-09-07T12:40:49+00:00</dcterms:created>
  <dcterms:modified xsi:type="dcterms:W3CDTF">2026-09-07T12:40:49+00:00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