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Main courante de maintien, avec barre support de douchette à position réglable, 767 x 767 x 1158 mm, Gris foncé</w:t>
      </w:r>
    </w:p>
    <w:p/>
    <w:p/>
    <w:p>
      <w:pPr/>
      <w:r>
        <w:rPr>
          <w:sz w:val="22"/>
          <w:szCs w:val="22"/>
        </w:rPr>
        <w:t xml:space="preserve">Numéro d'article : 0487210xxx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Avec levier long et avec crochet latéral</w:t>
      </w:r>
    </w:p>
    <w:p>
      <w:pPr/>
      <w:r>
        <w:rPr>
          <w:sz w:val="22"/>
          <w:szCs w:val="22"/>
        </w:rPr>
        <w:t xml:space="preserve">Support adapté aux modèles de douchettes courants</w:t>
      </w:r>
    </w:p>
    <w:p>
      <w:pPr/>
      <w:r>
        <w:rPr>
          <w:sz w:val="22"/>
          <w:szCs w:val="22"/>
        </w:rPr>
        <w:t xml:space="preserve">Avec Rondelle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Main courante de maintien</w:t>
      </w:r>
    </w:p>
    <w:p>
      <w:pPr/>
      <w:r>
        <w:rPr>
          <w:sz w:val="22"/>
          <w:szCs w:val="22"/>
        </w:rPr>
        <w:t xml:space="preserve">Version du produit : avec barre support de douchette à position réglable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Entraxe a1 : 767 mm</w:t>
      </w:r>
    </w:p>
    <w:p>
      <w:pPr/>
      <w:r>
        <w:rPr>
          <w:sz w:val="22"/>
          <w:szCs w:val="22"/>
        </w:rPr>
        <w:t xml:space="preserve">Entraxe a2 : 767 mm</w:t>
      </w:r>
    </w:p>
    <w:p>
      <w:pPr/>
      <w:r>
        <w:rPr>
          <w:sz w:val="22"/>
          <w:szCs w:val="22"/>
        </w:rPr>
        <w:t xml:space="preserve">Entraxe a3 : 1158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5 St.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Poignée brillant, avec zone de préhension antidérapante grâce à une surface structurée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2026-10-09T08:07:34+00:00</dcterms:created>
  <dcterms:modified xsi:type="dcterms:W3CDTF">2026-10-09T08:07:34+00:00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