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Main courante de maintien, 767 x 767 x 780 mm, Gris foncé</w:t>
      </w:r>
    </w:p>
    <w:p/>
    <w:p/>
    <w:p>
      <w:pPr/>
      <w:r>
        <w:rPr>
          <w:sz w:val="22"/>
          <w:szCs w:val="22"/>
        </w:rPr>
        <w:t xml:space="preserve">Numéro d'article : 0485010xxx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Entraxe a3 : 780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2026-10-29T22:57:26+00:00</dcterms:created>
  <dcterms:modified xsi:type="dcterms:W3CDTF">2026-10-29T22:57:26+00:00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