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4.8 C 2, pour fixation par l'avant sur cloisons et cloisons lègères (avec renfort), Incolore</w:t>
      </w:r>
    </w:p>
    <w:p/>
    <w:p/>
    <w:p>
      <w:pPr/>
      <w:r>
        <w:rPr>
          <w:sz w:val="22"/>
          <w:szCs w:val="22"/>
        </w:rPr>
        <w:t xml:space="preserve">Numéro d'article : 0448952xxx</w:t>
      </w:r>
    </w:p>
    <w:p/>
    <w:p/>
    <w:p>
      <w:pPr/>
      <w:r>
        <w:rPr>
          <w:sz w:val="24"/>
          <w:szCs w:val="24"/>
          <w:b w:val="1"/>
          <w:bCs w:val="1"/>
          <w:u w:val="single"/>
        </w:rPr>
        <w:t xml:space="preserve">Texte d'appel d'offres</w:t>
      </w:r>
    </w:p>
    <w:p/>
    <w:p>
      <w:pPr/>
      <w:r>
        <w:rPr>
          <w:sz w:val="22"/>
          <w:szCs w:val="22"/>
        </w:rPr>
        <w:t xml:space="preserve">Convient pour: Verso Care siège rabattable en siège rabattable avec pied escamotable, Nylon Care 300 protection de gicleur de douche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bois à tête hexagonale Ø 10 x 80 SW17,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2026-09-17T13:20:01+00:00</dcterms:created>
  <dcterms:modified xsi:type="dcterms:W3CDTF">2026-09-17T13:20:01+00:00</dcterms:modified>
</cp:coreProperties>
</file>

<file path=docProps/custom.xml><?xml version="1.0" encoding="utf-8"?>
<Properties xmlns="http://schemas.openxmlformats.org/officeDocument/2006/custom-properties" xmlns:vt="http://schemas.openxmlformats.org/officeDocument/2006/docPropsVTypes"/>
</file>