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12, pour la fixation de la maçonnerie creuse (avec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0448892xxx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Verso Care siège rabattable en siège rabattable avec pied escamotable</w:t>
      </w:r>
    </w:p>
    <w:p>
      <w:pPr/>
      <w:r>
        <w:rPr>
          <w:sz w:val="22"/>
          <w:szCs w:val="22"/>
        </w:rPr>
        <w:t xml:space="preserve">Attention: prduit avec date de péremption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(avec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2 x vis à tête hexagonale M10 x 20, A4-AISI 316 2 x douille de tamisage Ø 20 x 100 2 x douilles à filetage intérieur en acier Ø 15 x 75 / M10 1 x cartouche d'injection de mortier composite 145cm³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2026-09-17T13:53:55+00:00</dcterms:created>
  <dcterms:modified xsi:type="dcterms:W3CDTF">2026-09-17T13:53:55+00:00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