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A 3, pour fixation par l'avant sur cloisons (avec renfort en acier ou ossature métallique), Incolore</w:t>
      </w:r>
    </w:p>
    <w:p/>
    <w:p/>
    <w:p>
      <w:pPr/>
      <w:r>
        <w:rPr>
          <w:sz w:val="22"/>
          <w:szCs w:val="22"/>
        </w:rPr>
        <w:t xml:space="preserve">Numéro d'article : 0447680xxx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(avec renfort en acier ou ossature métallique)</w:t>
      </w:r>
    </w:p>
    <w:p>
      <w:pPr/>
      <w:r>
        <w:rPr>
          <w:sz w:val="22"/>
          <w:szCs w:val="22"/>
        </w:rPr>
        <w:t xml:space="preserve">Groupe de produits : 2000</w:t>
      </w:r>
    </w:p>
    <w:p>
      <w:pPr/>
      <w:r>
        <w:rPr>
          <w:sz w:val="22"/>
          <w:szCs w:val="22"/>
        </w:rPr>
        <w:t xml:space="preserve">Matériaux &amp; livraison : 3 x vis à tête fraisée M10 x 60, A4-AISI 316</w:t>
      </w:r>
    </w:p>
    <w:p>
      <w:pPr/>
      <w:r>
        <w:rPr>
          <w:sz w:val="22"/>
          <w:szCs w:val="22"/>
        </w:rPr>
        <w:t xml:space="preserve">Type de mur : Fixation par l'avant sur bati-support avec renfort en acier ou ossature métallique, sur cloisons légères en placoplâtre, planches d'aggloméré ou panneaux en fibres dures</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2026-08-01T16:09:29+00:00</dcterms:created>
  <dcterms:modified xsi:type="dcterms:W3CDTF">2026-08-01T16:09:29+00:00</dcterms:modified>
</cp:coreProperties>
</file>

<file path=docProps/custom.xml><?xml version="1.0" encoding="utf-8"?>
<Properties xmlns="http://schemas.openxmlformats.org/officeDocument/2006/custom-properties" xmlns:vt="http://schemas.openxmlformats.org/officeDocument/2006/docPropsVTypes"/>
</file>