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400 Barre d'appui rabattable, L = 850 mm, Gris foncé</w:t>
      </w:r>
    </w:p>
    <w:p/>
    <w:p/>
    <w:p>
      <w:pPr/>
      <w:r>
        <w:rPr>
          <w:sz w:val="22"/>
          <w:szCs w:val="22"/>
        </w:rPr>
        <w:t xml:space="preserve">Numéro d'article : 0447050xxx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Avec système de freinage réglable</w:t>
      </w:r>
    </w:p>
    <w:p>
      <w:pPr/>
      <w:r>
        <w:rPr>
          <w:sz w:val="22"/>
          <w:szCs w:val="22"/>
        </w:rPr>
        <w:t xml:space="preserve">Avec une technique de palier lisse robuste et sans entretien</w:t>
      </w:r>
    </w:p>
    <w:p>
      <w:pPr/>
      <w:r>
        <w:rPr>
          <w:sz w:val="22"/>
          <w:szCs w:val="22"/>
        </w:rPr>
        <w:t xml:space="preserve">Avec noyau continu en acier anti-corrosif</w:t>
      </w:r>
    </w:p>
    <w:p>
      <w:pPr/>
      <w:r>
        <w:rPr>
          <w:sz w:val="22"/>
          <w:szCs w:val="22"/>
        </w:rPr>
        <w:t xml:space="preserve">Assisté par ressort, facile à plier</w:t>
      </w:r>
    </w:p>
    <w:p>
      <w:pPr/>
      <w:r>
        <w:rPr>
          <w:sz w:val="22"/>
          <w:szCs w:val="22"/>
        </w:rPr>
        <w:t xml:space="preserve">Munie d’une plaque de montage en nylon avec renfort acier à trois points de fixation, cache en nylon</w:t>
      </w:r>
    </w:p>
    <w:p>
      <w:pPr/>
      <w:r>
        <w:rPr>
          <w:sz w:val="22"/>
          <w:szCs w:val="22"/>
        </w:rPr>
        <w:t xml:space="preserve">Fixation invisible</w:t>
      </w:r>
    </w:p>
    <w:p>
      <w:pPr/>
      <w:r>
        <w:rPr>
          <w:sz w:val="22"/>
          <w:szCs w:val="22"/>
        </w:rPr>
        <w:t xml:space="preserve">Pour les cloisons légères, une doublure en bois collé multicouche d'au moins 30 mm d'épaisseur est nécessaire</w:t>
      </w:r>
    </w:p>
    <w:p>
      <w:pPr/>
      <w:r>
        <w:rPr>
          <w:sz w:val="22"/>
          <w:szCs w:val="22"/>
        </w:rPr>
        <w:t xml:space="preserve">Production conforme au règlement (EU) 2017/745 relatif aux dispositifs médicaux</w:t>
      </w:r>
    </w:p>
    <w:p>
      <w:pPr/>
      <w:r>
        <w:rPr>
          <w:sz w:val="22"/>
          <w:szCs w:val="22"/>
        </w:rPr>
        <w:t xml:space="preserve">CE-certifié</w:t>
      </w:r>
    </w:p>
    <w:p>
      <w:pPr/>
      <w:r>
        <w:rPr>
          <w:sz w:val="22"/>
          <w:szCs w:val="22"/>
        </w:rPr>
        <w:t xml:space="preserve">Conforme à la norme ÖNORM B 1600 et DIN 18040</w:t>
      </w:r>
    </w:p>
    <w:p>
      <w:pPr/>
      <w:r>
        <w:rPr>
          <w:sz w:val="22"/>
          <w:szCs w:val="22"/>
        </w:rPr>
        <w:t xml:space="preserve">Le matériel de fixation doit être défini sur le chantier et adapté selon la configuration et la nature de la cloison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Barre d'appui rabattable</w:t>
      </w:r>
    </w:p>
    <w:p>
      <w:pPr/>
      <w:r>
        <w:rPr>
          <w:sz w:val="22"/>
          <w:szCs w:val="22"/>
        </w:rPr>
        <w:t xml:space="preserve">Groupe de produits : 2000</w:t>
      </w:r>
    </w:p>
    <w:p>
      <w:pPr/>
      <w:r>
        <w:rPr>
          <w:sz w:val="22"/>
          <w:szCs w:val="22"/>
        </w:rPr>
        <w:t xml:space="preserve">Longueur L : 850 mm</w:t>
      </w:r>
    </w:p>
    <w:p>
      <w:pPr/>
      <w:r>
        <w:rPr>
          <w:sz w:val="22"/>
          <w:szCs w:val="22"/>
        </w:rPr>
        <w:t xml:space="preserve">Diamètre : 34 mm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 avec surface texturée pour une prise en main antidérapante</w:t>
      </w:r>
    </w:p>
    <w:p>
      <w:pPr/>
      <w:r>
        <w:rPr>
          <w:sz w:val="22"/>
          <w:szCs w:val="22"/>
        </w:rPr>
        <w:t xml:space="preserve">Version : à gauche et à droite</w:t>
      </w:r>
    </w:p>
    <w:p>
      <w:pPr/>
      <w:r>
        <w:rPr>
          <w:sz w:val="22"/>
          <w:szCs w:val="22"/>
        </w:rPr>
        <w:t xml:space="preserve">Couleur : Gris foncé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p>
      <w:pPr/>
      <w:r>
        <w:rPr>
          <w:sz w:val="22"/>
          <w:szCs w:val="22"/>
        </w:rPr>
        <w:t xml:space="preserve">Charge : max. 125 kg nach ISO 17966:2016, statisch getestet bis zu 150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2026-10-29T22:51:25+00:00</dcterms:created>
  <dcterms:modified xsi:type="dcterms:W3CDTF">2026-10-29T22:51:25+00:00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