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Boutons NY.KF 131/80, Gris foncé</w:t>
      </w:r>
    </w:p>
    <w:p/>
    <w:p/>
    <w:p>
      <w:pPr/>
      <w:r>
        <w:rPr>
          <w:sz w:val="22"/>
          <w:szCs w:val="22"/>
        </w:rPr>
        <w:t xml:space="preserve">Numéro d'article : 0386490xxx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Knopf und Abdeckungen der Rosette aus Nylon, in der Farbe …, Türknopf feststehend, mit Rosette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Boutons</w:t>
      </w:r>
    </w:p>
    <w:p>
      <w:pPr/>
      <w:r>
        <w:rPr>
          <w:sz w:val="22"/>
          <w:szCs w:val="22"/>
        </w:rPr>
        <w:t xml:space="preserve">Désignation abrégée : NY.KF 131/80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2026-08-09T07:48:42+00:00</dcterms:created>
  <dcterms:modified xsi:type="dcterms:W3CDTF">2026-08-09T07:48:42+00:00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