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52 x 48 x 58 mm, Blanc</w:t>
      </w:r>
    </w:p>
    <w:p/>
    <w:p/>
    <w:p>
      <w:pPr/>
      <w:r>
        <w:rPr>
          <w:sz w:val="22"/>
          <w:szCs w:val="22"/>
        </w:rPr>
        <w:t xml:space="preserve">Numéro d'article : 0304010xxx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La forme du crochet empêche un décrochage facile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52 mm</w:t>
      </w:r>
    </w:p>
    <w:p>
      <w:pPr/>
      <w:r>
        <w:rPr>
          <w:sz w:val="22"/>
          <w:szCs w:val="22"/>
        </w:rPr>
        <w:t xml:space="preserve">Largeur : 48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