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Barre d'appui rabattable, L = 850 mm, Gris foncé</w:t>
      </w:r>
    </w:p>
    <w:p/>
    <w:p/>
    <w:p>
      <w:pPr/>
      <w:r>
        <w:rPr>
          <w:sz w:val="22"/>
          <w:szCs w:val="22"/>
        </w:rPr>
        <w:t xml:space="preserve">Numéro d'article : 0300473xxx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système de freinage réglable</w:t>
      </w:r>
    </w:p>
    <w:p>
      <w:pPr/>
      <w:r>
        <w:rPr>
          <w:sz w:val="22"/>
          <w:szCs w:val="22"/>
        </w:rPr>
        <w:t xml:space="preserve">Avec une technique de palier lisse robuste et sans entretien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Munie d’une plaque de montage en nylon avec renfort acier à trois points de fixation, cache en nylon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Peut être équipée d’un porte-rouleau 0449120, en option avec protection antibactérienne intégrée 4449120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Barre d'appui rabattable</w:t>
      </w:r>
    </w:p>
    <w:p>
      <w:pPr/>
      <w:r>
        <w:rPr>
          <w:sz w:val="22"/>
          <w:szCs w:val="22"/>
        </w:rPr>
        <w:t xml:space="preserve">Groupe de produits : 0700</w:t>
      </w:r>
    </w:p>
    <w:p>
      <w:pPr/>
      <w:r>
        <w:rPr>
          <w:sz w:val="22"/>
          <w:szCs w:val="22"/>
        </w:rPr>
        <w:t xml:space="preserve">Longueur L : 850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100 kg nach ISO 17966:2016, statisch getestet bis zu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2026-09-11T06:05:58+00:00</dcterms:created>
  <dcterms:modified xsi:type="dcterms:W3CDTF">2026-09-11T06:05:58+00:00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