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Rehausse plafond, pour faux plafond, L = 500 mm, Gris foncé</w:t>
      </w:r>
    </w:p>
    <w:p/>
    <w:p/>
    <w:p>
      <w:pPr/>
      <w:r>
        <w:rPr>
          <w:sz w:val="22"/>
          <w:szCs w:val="22"/>
        </w:rPr>
        <w:t xml:space="preserve">Numéro d'article : 0300348xxx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les réhausses de plafond des séries Nylon Care 300 et Nylon Care 400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Rosace visible en nylon</w:t>
      </w:r>
    </w:p>
    <w:p>
      <w:pPr/>
      <w:r>
        <w:rPr>
          <w:sz w:val="22"/>
          <w:szCs w:val="22"/>
        </w:rPr>
        <w:t xml:space="preserve">Livré avec un kit de montage pour le raccordement à la réhausse de plafond</w:t>
      </w:r>
    </w:p>
    <w:p>
      <w:pPr/>
      <w:r>
        <w:rPr>
          <w:sz w:val="22"/>
          <w:szCs w:val="22"/>
        </w:rPr>
        <w:t xml:space="preserve">Pour la fixation au plafond, il est possible d'utiliser le matériel de fixation fourni avec la suspension au plafond.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Version du produit : pour faux plafond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2026-05-02T05:20:39+00:00</dcterms:created>
  <dcterms:modified xsi:type="dcterms:W3CDTF">2026-05-02T05:20:39+00:00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