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NY.DS, 53 x 55 x 3 mm, Gris foncé</w:t>
      </w:r>
    </w:p>
    <w:p/>
    <w:p/>
    <w:p>
      <w:pPr/>
      <w:r>
        <w:rPr>
          <w:sz w:val="22"/>
          <w:szCs w:val="22"/>
        </w:rPr>
        <w:t xml:space="preserve">Numéro d'article : 0289620xxx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NY.DS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53 mm</w:t>
      </w:r>
    </w:p>
    <w:p>
      <w:pPr/>
      <w:r>
        <w:rPr>
          <w:sz w:val="22"/>
          <w:szCs w:val="22"/>
        </w:rPr>
        <w:t xml:space="preserve">Largeur : 55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