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Pièce "T" NY.T34, 102 x 75 x 34 mm, Gris foncé</w:t>
      </w:r>
    </w:p>
    <w:p/>
    <w:p/>
    <w:p>
      <w:pPr/>
      <w:r>
        <w:rPr>
          <w:sz w:val="22"/>
          <w:szCs w:val="22"/>
        </w:rPr>
        <w:t xml:space="preserve">Numéro d'article : 0289360xxx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Permet la dérivation de la structure supérieure</w:t>
      </w:r>
    </w:p>
    <w:p>
      <w:pPr/>
      <w:r>
        <w:rPr>
          <w:sz w:val="22"/>
          <w:szCs w:val="22"/>
        </w:rPr>
        <w:t xml:space="preserve">L‘élément long a un perçage Ø 12,5 mm continu pour</w:t>
      </w:r>
    </w:p>
    <w:p>
      <w:pPr/>
      <w:r>
        <w:rPr>
          <w:sz w:val="22"/>
          <w:szCs w:val="22"/>
        </w:rPr>
        <w:t xml:space="preserve">Avec filetage intérieur M12</w:t>
      </w:r>
    </w:p>
    <w:p>
      <w:pPr/>
      <w:r>
        <w:rPr>
          <w:sz w:val="22"/>
          <w:szCs w:val="22"/>
        </w:rPr>
        <w:t xml:space="preserve">Anti-corrosion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Pièce "T"</w:t>
      </w:r>
    </w:p>
    <w:p>
      <w:pPr/>
      <w:r>
        <w:rPr>
          <w:sz w:val="22"/>
          <w:szCs w:val="22"/>
        </w:rPr>
        <w:t xml:space="preserve">Désignation abrégée : NY.T34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102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2026-06-22T07:28:53+00:00</dcterms:created>
  <dcterms:modified xsi:type="dcterms:W3CDTF">2026-06-22T07:28:53+00:00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