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Clip de centrage, 20 x 20 x 5 mm, Incolore</w:t>
      </w:r>
    </w:p>
    <w:p/>
    <w:p/>
    <w:p>
      <w:pPr/>
      <w:r>
        <w:rPr>
          <w:sz w:val="22"/>
          <w:szCs w:val="22"/>
        </w:rPr>
        <w:t xml:space="preserve">Numéro d'article : 0289301xxx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L'élément tubulaire est composé d'un tube en nylon, d'un tube en acier, d'une tige filetée, d'un écrou de liaison et de clips d'écartement</w:t>
      </w:r>
    </w:p>
    <w:p>
      <w:pPr/>
      <w:r>
        <w:rPr>
          <w:sz w:val="22"/>
          <w:szCs w:val="22"/>
        </w:rPr>
        <w:t xml:space="preserve">Sert à centrer la tige filetée dans le tube en acier</w:t>
      </w:r>
    </w:p>
    <w:p>
      <w:pPr/>
      <w:r>
        <w:rPr>
          <w:sz w:val="22"/>
          <w:szCs w:val="22"/>
        </w:rPr>
        <w:t xml:space="preserve">Éviter le bruit en cas de choc violent</w:t>
      </w:r>
    </w:p>
    <w:p>
      <w:pPr/>
      <w:r>
        <w:rPr>
          <w:sz w:val="22"/>
          <w:szCs w:val="22"/>
        </w:rPr>
        <w:t xml:space="preserve">Distance de fixation recommandée sur tige filetée 500 mm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Clip de centrage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20 mm</w:t>
      </w:r>
    </w:p>
    <w:p>
      <w:pPr/>
      <w:r>
        <w:rPr>
          <w:sz w:val="22"/>
          <w:szCs w:val="22"/>
        </w:rPr>
        <w:t xml:space="preserve">Largeur : 20 mm</w:t>
      </w:r>
    </w:p>
    <w:p>
      <w:pPr/>
      <w:r>
        <w:rPr>
          <w:sz w:val="22"/>
          <w:szCs w:val="22"/>
        </w:rPr>
        <w:t xml:space="preserve">Hauteur : 5 mm</w:t>
      </w:r>
    </w:p>
    <w:p>
      <w:pPr/>
      <w:r>
        <w:rPr>
          <w:sz w:val="22"/>
          <w:szCs w:val="22"/>
        </w:rPr>
        <w:t xml:space="preserve">Matériau : plastique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2026-10-22T20:24:16+00:00</dcterms:created>
  <dcterms:modified xsi:type="dcterms:W3CDTF">2026-10-22T20:24:16+00:00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