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Tige filetée, L = 2000 mm, Incolore</w:t>
      </w:r>
    </w:p>
    <w:p/>
    <w:p/>
    <w:p>
      <w:pPr/>
      <w:r>
        <w:rPr>
          <w:sz w:val="22"/>
          <w:szCs w:val="22"/>
        </w:rPr>
        <w:t xml:space="preserve">Numéro d'article : 0289280xxx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L'élément tubulaire est composé d'un tube en nylon, d'un tube en acier, d'une tige filetée, d'un écrou de liaison et de clips d'écartement</w:t>
      </w:r>
    </w:p>
    <w:p>
      <w:pPr/>
      <w:r>
        <w:rPr>
          <w:sz w:val="22"/>
          <w:szCs w:val="22"/>
        </w:rPr>
        <w:t xml:space="preserve">Peut être rallongé avec l'écrou de liaison 0289320 et une autre tige filetée</w:t>
      </w:r>
    </w:p>
    <w:p>
      <w:pPr/>
      <w:r>
        <w:rPr>
          <w:sz w:val="22"/>
          <w:szCs w:val="22"/>
        </w:rPr>
        <w:t xml:space="preserve">Filetage M12</w:t>
      </w:r>
    </w:p>
    <w:p>
      <w:pPr/>
      <w:r>
        <w:rPr>
          <w:sz w:val="22"/>
          <w:szCs w:val="22"/>
        </w:rPr>
        <w:t xml:space="preserve">Anti-corrosion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Tige filetée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2000 mm</w:t>
      </w:r>
    </w:p>
    <w:p>
      <w:pPr/>
      <w:r>
        <w:rPr>
          <w:sz w:val="22"/>
          <w:szCs w:val="22"/>
        </w:rPr>
        <w:t xml:space="preserve">Largeur : 12 mm</w:t>
      </w:r>
    </w:p>
    <w:p>
      <w:pPr/>
      <w:r>
        <w:rPr>
          <w:sz w:val="22"/>
          <w:szCs w:val="22"/>
        </w:rPr>
        <w:t xml:space="preserve">Hauteur : 12 mm</w:t>
      </w:r>
    </w:p>
    <w:p>
      <w:pPr/>
      <w:r>
        <w:rPr>
          <w:sz w:val="22"/>
          <w:szCs w:val="22"/>
        </w:rPr>
        <w:t xml:space="preserve">Matériau : acier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2026-05-14T09:56:53+00:00</dcterms:created>
  <dcterms:modified xsi:type="dcterms:W3CDTF">2026-05-14T09:56:53+00:00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