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Serrure à mortaiser NY.ERS 76 PZ, 110 x 15 x 150 mm, Noir</w:t>
      </w:r>
    </w:p>
    <w:p/>
    <w:p/>
    <w:p>
      <w:pPr/>
      <w:r>
        <w:rPr>
          <w:sz w:val="22"/>
          <w:szCs w:val="22"/>
        </w:rPr>
        <w:t xml:space="preserve">Numéro d'article 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de cloison à partir d'une épaisseur de porte de 22 mm</w:t>
      </w:r>
    </w:p>
    <w:p>
      <w:pPr/>
      <w:r>
        <w:rPr>
          <w:sz w:val="22"/>
          <w:szCs w:val="22"/>
        </w:rPr>
        <w:t xml:space="preserve">Anti-corrosion et sans entretien</w:t>
      </w:r>
    </w:p>
    <w:p>
      <w:pPr/>
      <w:r>
        <w:rPr>
          <w:sz w:val="22"/>
          <w:szCs w:val="22"/>
        </w:rPr>
        <w:t xml:space="preserve">Gâche 14 x 150 x 4,5 mm</w:t>
      </w:r>
    </w:p>
    <w:p>
      <w:pPr/>
      <w:r>
        <w:rPr>
          <w:sz w:val="22"/>
          <w:szCs w:val="22"/>
        </w:rPr>
        <w:t xml:space="preserve">Avec perforation cylindre profilé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Serrure à mortaiser</w:t>
      </w:r>
    </w:p>
    <w:p>
      <w:pPr/>
      <w:r>
        <w:rPr>
          <w:sz w:val="22"/>
          <w:szCs w:val="22"/>
        </w:rPr>
        <w:t xml:space="preserve">Désignation abrégée : NY.ERS 76 PZ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