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Serrure à mortaiser NY.ERS 76 PZ, 110 x 15 x 150 mm, Noir</w:t>
      </w:r>
    </w:p>
    <w:p/>
    <w:p/>
    <w:p>
      <w:pPr/>
      <w:r>
        <w:rPr>
          <w:sz w:val="22"/>
          <w:szCs w:val="22"/>
        </w:rPr>
        <w:t xml:space="preserve">Numéro d'article : 0256050xxx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Solutions de cloisons design pour portes et cloisons en panneaux HPL</w:t>
      </w:r>
    </w:p>
    <w:p>
      <w:pPr/>
      <w:r>
        <w:rPr>
          <w:sz w:val="22"/>
          <w:szCs w:val="22"/>
        </w:rPr>
        <w:t xml:space="preserve">Pour portes de cloison à partir d'une épaisseur de porte de 22 mm</w:t>
      </w:r>
    </w:p>
    <w:p>
      <w:pPr/>
      <w:r>
        <w:rPr>
          <w:sz w:val="22"/>
          <w:szCs w:val="22"/>
        </w:rPr>
        <w:t xml:space="preserve">Anti-corrosion et sans entretien</w:t>
      </w:r>
    </w:p>
    <w:p>
      <w:pPr/>
      <w:r>
        <w:rPr>
          <w:sz w:val="22"/>
          <w:szCs w:val="22"/>
        </w:rPr>
        <w:t xml:space="preserve">Gâche 14 x 150 x 4,5 mm</w:t>
      </w:r>
    </w:p>
    <w:p>
      <w:pPr/>
      <w:r>
        <w:rPr>
          <w:sz w:val="22"/>
          <w:szCs w:val="22"/>
        </w:rPr>
        <w:t xml:space="preserve">Avec perforation cylindre profilé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Serrure à mortaiser</w:t>
      </w:r>
    </w:p>
    <w:p>
      <w:pPr/>
      <w:r>
        <w:rPr>
          <w:sz w:val="22"/>
          <w:szCs w:val="22"/>
        </w:rPr>
        <w:t xml:space="preserve">Désignation abrégée : NY.ERS 76 PZ</w:t>
      </w:r>
    </w:p>
    <w:p>
      <w:pPr/>
      <w:r>
        <w:rPr>
          <w:sz w:val="22"/>
          <w:szCs w:val="22"/>
        </w:rPr>
        <w:t xml:space="preserve">Groupe de produits : 2600</w:t>
      </w:r>
    </w:p>
    <w:p>
      <w:pPr/>
      <w:r>
        <w:rPr>
          <w:sz w:val="22"/>
          <w:szCs w:val="22"/>
        </w:rPr>
        <w:t xml:space="preserve">Longueur : 110 mm</w:t>
      </w:r>
    </w:p>
    <w:p>
      <w:pPr/>
      <w:r>
        <w:rPr>
          <w:sz w:val="22"/>
          <w:szCs w:val="22"/>
        </w:rPr>
        <w:t xml:space="preserve">Largeur : 15 mm</w:t>
      </w:r>
    </w:p>
    <w:p>
      <w:pPr/>
      <w:r>
        <w:rPr>
          <w:sz w:val="22"/>
          <w:szCs w:val="22"/>
        </w:rPr>
        <w:t xml:space="preserve">Hauteur : 150 mm</w:t>
      </w:r>
    </w:p>
    <w:p>
      <w:pPr/>
      <w:r>
        <w:rPr>
          <w:sz w:val="22"/>
          <w:szCs w:val="22"/>
        </w:rPr>
        <w:t xml:space="preserve">Matériau : plastique</w:t>
      </w:r>
    </w:p>
    <w:p>
      <w:pPr/>
      <w:r>
        <w:rPr>
          <w:sz w:val="22"/>
          <w:szCs w:val="22"/>
        </w:rPr>
        <w:t xml:space="preserve">Couleur : Noir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2026-11-08T16:52:58+00:00</dcterms:created>
  <dcterms:modified xsi:type="dcterms:W3CDTF">2026-11-08T16:52:58+00:00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