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79 x 23 x 140 mm, Blanc</w:t>
      </w:r>
    </w:p>
    <w:p/>
    <w:p/>
    <w:p>
      <w:pPr/>
      <w:r>
        <w:rPr>
          <w:sz w:val="22"/>
          <w:szCs w:val="22"/>
        </w:rPr>
        <w:t xml:space="preserve">Numéro d'article : 0180050xxx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79 mm</w:t>
      </w:r>
    </w:p>
    <w:p>
      <w:pPr/>
      <w:r>
        <w:rPr>
          <w:sz w:val="22"/>
          <w:szCs w:val="22"/>
        </w:rPr>
        <w:t xml:space="preserve">Largeur : 23 mm</w:t>
      </w:r>
    </w:p>
    <w:p>
      <w:pPr/>
      <w:r>
        <w:rPr>
          <w:sz w:val="22"/>
          <w:szCs w:val="22"/>
        </w:rPr>
        <w:t xml:space="preserve">Hauteur : 140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2026-10-21T23:40:26+00:00</dcterms:created>
  <dcterms:modified xsi:type="dcterms:W3CDTF">2026-10-21T23:40:26+00:00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