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Hangzitje, met rugleuning en Armsteunen, voor Inox Care en Nylon Care, 584 x 640 x 574 mm, Ascento Wit</w:t>
      </w:r>
    </w:p>
    <w:p/>
    <w:p/>
    <w:p>
      <w:pPr/>
      <w:r>
        <w:rPr>
          <w:sz w:val="22"/>
          <w:szCs w:val="22"/>
        </w:rPr>
        <w:t xml:space="preserve">Artikelnummer: 8750026xxx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ergonomisch gevormde zitting en rugleuning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850 mm, zithoogte komt overeen met 460 mm  (DIN18040 en ÖNORM B1600)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rugleuning en Armsteunen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584 mm</w:t>
      </w:r>
    </w:p>
    <w:p>
      <w:pPr/>
      <w:r>
        <w:rPr>
          <w:sz w:val="22"/>
          <w:szCs w:val="22"/>
        </w:rPr>
        <w:t xml:space="preserve">Breedte : 640 mm</w:t>
      </w:r>
    </w:p>
    <w:p>
      <w:pPr/>
      <w:r>
        <w:rPr>
          <w:sz w:val="22"/>
          <w:szCs w:val="22"/>
        </w:rPr>
        <w:t xml:space="preserve">Hoogte : 574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Geschikt voor : voor Inox Care en Nylon Care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Wit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2026-10-17T12:19:56+00:00</dcterms:created>
  <dcterms:modified xsi:type="dcterms:W3CDTF">2026-10-17T12:19:56+00:00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