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Tabouret, avec découpe ergonomique, 595 x 410 x 510 mm, Cavere Anthracite métallisé, Rembourrage noir</w:t>
      </w:r>
    </w:p>
    <w:p/>
    <w:p/>
    <w:p>
      <w:pPr/>
      <w:r>
        <w:rPr>
          <w:sz w:val="22"/>
          <w:szCs w:val="22"/>
        </w:rPr>
        <w:t xml:space="preserve">Artikelnummer: 7844345xxx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Avec des évidements latéraux servant de poignées de maintien</w:t>
      </w:r>
    </w:p>
    <w:p>
      <w:pPr/>
      <w:r>
        <w:rPr>
          <w:sz w:val="22"/>
          <w:szCs w:val="22"/>
        </w:rPr>
        <w:t xml:space="preserve">Assise avec fente d'écoulement</w:t>
      </w:r>
    </w:p>
    <w:p>
      <w:pPr/>
      <w:r>
        <w:rPr>
          <w:sz w:val="22"/>
          <w:szCs w:val="22"/>
        </w:rPr>
        <w:t xml:space="preserve">Avec tampon de sol antidérapant de la même couleur que le rembourrage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Tabouret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595 mm</w:t>
      </w:r>
    </w:p>
    <w:p>
      <w:pPr/>
      <w:r>
        <w:rPr>
          <w:sz w:val="22"/>
          <w:szCs w:val="22"/>
        </w:rPr>
        <w:t xml:space="preserve">Largeur : 410 mm</w:t>
      </w:r>
    </w:p>
    <w:p>
      <w:pPr/>
      <w:r>
        <w:rPr>
          <w:sz w:val="22"/>
          <w:szCs w:val="22"/>
        </w:rPr>
        <w:t xml:space="preserve">Hauteur : 510 mm</w:t>
      </w:r>
    </w:p>
    <w:p>
      <w:pPr/>
      <w:r>
        <w:rPr>
          <w:sz w:val="22"/>
          <w:szCs w:val="22"/>
        </w:rPr>
        <w:t xml:space="preserve">Largeur de l'assise : 594 mm</w:t>
      </w:r>
    </w:p>
    <w:p>
      <w:pPr/>
      <w:r>
        <w:rPr>
          <w:sz w:val="22"/>
          <w:szCs w:val="22"/>
        </w:rPr>
        <w:t xml:space="preserve">Profondeur de la surface du siège : 408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2026-07-12T12:39:55+00:00</dcterms:created>
  <dcterms:modified xsi:type="dcterms:W3CDTF">2026-07-12T12:39:55+00:00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