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Distributeur de savon liquide, 0.2 l, 168 x 80 x 100 mm, Cavere Anthracite métallisé</w:t>
      </w:r>
    </w:p>
    <w:p/>
    <w:p/>
    <w:p>
      <w:pPr/>
      <w:r>
        <w:rPr>
          <w:sz w:val="22"/>
          <w:szCs w:val="22"/>
        </w:rPr>
        <w:t xml:space="preserve">Artikelnummer: 7500461xxx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Tête de pompe en métal chromé</w:t>
      </w:r>
    </w:p>
    <w:p>
      <w:pPr/>
      <w:r>
        <w:rPr>
          <w:sz w:val="22"/>
          <w:szCs w:val="22"/>
        </w:rPr>
        <w:t xml:space="preserve">Distributeur de savon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Distributeur de savon liquide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168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Additif matériel : support en aluminium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Capacité : 0.2 l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2026-07-12T12:16:13+00:00</dcterms:created>
  <dcterms:modified xsi:type="dcterms:W3CDTF">2026-07-12T12:16:13+00:00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