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Platine de fixation vario, avec cache aveugle, 227 x 115 x 24 mm, Gris foncé</w:t>
      </w:r>
    </w:p>
    <w:p/>
    <w:p/>
    <w:p>
      <w:pPr/>
      <w:r>
        <w:rPr>
          <w:sz w:val="22"/>
          <w:szCs w:val="22"/>
        </w:rPr>
        <w:t xml:space="preserve">Artikelnummer: 3501200xxx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Plaque de base cachée par un cache</w:t>
      </w:r>
    </w:p>
    <w:p>
      <w:pPr/>
      <w:r>
        <w:rPr>
          <w:sz w:val="22"/>
          <w:szCs w:val="22"/>
        </w:rPr>
        <w:t xml:space="preserve">Préparation pour un remplacement ultérieur facile du cache par des poignées de soutien vario, des poignées de soutien murales vario et des sièges rabattables vario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Version du produit : avec cache aveugle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115 mm</w:t>
      </w:r>
    </w:p>
    <w:p>
      <w:pPr/>
      <w:r>
        <w:rPr>
          <w:sz w:val="22"/>
          <w:szCs w:val="22"/>
        </w:rPr>
        <w:t xml:space="preserve">Hauteur : 24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2026-07-12T13:02:14+00:00</dcterms:created>
  <dcterms:modified xsi:type="dcterms:W3CDTF">2026-07-12T13:02:14+00:00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