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NT.SP/TB, pour Inox Paumelles sans cache-vis, Incolore</w:t>
      </w:r>
    </w:p>
    <w:p/>
    <w:p/>
    <w:p>
      <w:pPr/>
      <w:r>
        <w:rPr>
          <w:sz w:val="22"/>
          <w:szCs w:val="22"/>
        </w:rPr>
        <w:t xml:space="preserve">Artikelnummer: 2290300xxx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6 vis à tête bombée M5 x 10 mm</w:t>
      </w:r>
    </w:p>
    <w:p>
      <w:pPr/>
      <w:r>
        <w:rPr>
          <w:sz w:val="22"/>
          <w:szCs w:val="22"/>
        </w:rPr>
        <w:t xml:space="preserve">Pour fixer les paumelles Inox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Inox Paumelles sans cache-vis</w:t>
      </w:r>
    </w:p>
    <w:p>
      <w:pPr/>
      <w:r>
        <w:rPr>
          <w:sz w:val="22"/>
          <w:szCs w:val="22"/>
        </w:rPr>
        <w:t xml:space="preserve">Désignation abrégée : NT.SP/TB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