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13, pour la fixation de la maçonnerie creuse (avec cartouche de mortier de scellement), Incolore</w:t>
      </w:r>
    </w:p>
    <w:p/>
    <w:p/>
    <w:p>
      <w:pPr/>
      <w:r>
        <w:rPr>
          <w:sz w:val="22"/>
          <w:szCs w:val="22"/>
        </w:rPr>
        <w:t xml:space="preserve">Artikelnummer: 0447990xxx</w:t>
      </w:r>
    </w:p>
    <w:p/>
    <w:p/>
    <w:p>
      <w:pPr/>
      <w:r>
        <w:rPr>
          <w:sz w:val="24"/>
          <w:szCs w:val="24"/>
          <w:b w:val="1"/>
          <w:bCs w:val="1"/>
          <w:u w:val="single"/>
        </w:rPr>
        <w:t xml:space="preserve">Aanbestedingstekst</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Attention: prduit avec date de péremption</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Productbeschrijving</w:t>
      </w:r>
    </w:p>
    <w:p/>
    <w:p>
      <w:pPr/>
      <w:r>
        <w:rPr>
          <w:sz w:val="22"/>
          <w:szCs w:val="22"/>
        </w:rPr>
        <w:t xml:space="preserve">Catégorie de produits : Kit de fixation</w:t>
      </w:r>
    </w:p>
    <w:p>
      <w:pPr/>
      <w:r>
        <w:rPr>
          <w:sz w:val="22"/>
          <w:szCs w:val="22"/>
        </w:rPr>
        <w:t xml:space="preserve">Version du produit : pour la fixation de la maçonnerie creuse (avec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 1 x cartouche d'injection de mortier composé 145cm³</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2026-07-12T11:59:17+00:00</dcterms:created>
  <dcterms:modified xsi:type="dcterms:W3CDTF">2026-07-12T11:59:17+00:00</dcterms:modified>
</cp:coreProperties>
</file>

<file path=docProps/custom.xml><?xml version="1.0" encoding="utf-8"?>
<Properties xmlns="http://schemas.openxmlformats.org/officeDocument/2006/custom-properties" xmlns:vt="http://schemas.openxmlformats.org/officeDocument/2006/docPropsVTypes"/>
</file>