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Cale-support NY.D 2, Epaisseur 2 mm, 75 x 35 x 2 mm, Gris foncé</w:t>
      </w:r>
    </w:p>
    <w:p/>
    <w:p/>
    <w:p>
      <w:pPr/>
      <w:r>
        <w:rPr>
          <w:sz w:val="22"/>
          <w:szCs w:val="22"/>
        </w:rPr>
        <w:t xml:space="preserve">Artikelnummer: 0341030xxx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Sert de compensation en cas de décalage entre la porte et la cloison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Version du produit : Epaisseur 2 mm</w:t>
      </w:r>
    </w:p>
    <w:p>
      <w:pPr/>
      <w:r>
        <w:rPr>
          <w:sz w:val="22"/>
          <w:szCs w:val="22"/>
        </w:rPr>
        <w:t xml:space="preserve">Désignation abrégée : NY.D 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