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Luminaire, L = 400 mm, Satiné</w:t>
      </w:r>
    </w:p>
    <w:p/>
    <w:p/>
    <w:p>
      <w:pPr/>
      <w:r>
        <w:rPr>
          <w:sz w:val="22"/>
          <w:szCs w:val="22"/>
        </w:rPr>
        <w:t xml:space="preserve">Artikelnummer: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fixer ultérieurement sur des miroirs avec une épaisseur de verre jusqu'à 6 mm</w:t>
      </w:r>
    </w:p>
    <w:p>
      <w:pPr/>
      <w:r>
        <w:rPr>
          <w:sz w:val="22"/>
          <w:szCs w:val="22"/>
        </w:rPr>
        <w:t xml:space="preserve">Éclairage à LED</w:t>
      </w:r>
    </w:p>
    <w:p>
      <w:pPr/>
      <w:r>
        <w:rPr>
          <w:sz w:val="22"/>
          <w:szCs w:val="22"/>
        </w:rPr>
        <w:t xml:space="preserve">8 W, 220 - 230 V</w:t>
      </w:r>
    </w:p>
    <w:p>
      <w:pPr/>
      <w:r>
        <w:rPr>
          <w:sz w:val="22"/>
          <w:szCs w:val="22"/>
        </w:rPr>
        <w:t xml:space="preserve">Flux lumineux : 600 lm</w:t>
      </w:r>
    </w:p>
    <w:p>
      <w:pPr/>
      <w:r>
        <w:rPr>
          <w:sz w:val="22"/>
          <w:szCs w:val="22"/>
        </w:rPr>
        <w:t xml:space="preserve">Protection d’étanchéïté IP44, contre les projections d’eau</w:t>
      </w:r>
    </w:p>
    <w:p>
      <w:pPr/>
      <w:r>
        <w:rPr>
          <w:sz w:val="22"/>
          <w:szCs w:val="22"/>
        </w:rPr>
        <w:t xml:space="preserve">Avec câble de raccordement, longueur de câble 27 cm et boîtier de raccordement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Luminaire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